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2EB" w:rsidRDefault="005522EB" w:rsidP="005522EB">
      <w:pPr>
        <w:spacing w:before="100" w:beforeAutospacing="1" w:after="100" w:afterAutospacing="1" w:line="240" w:lineRule="auto"/>
        <w:ind w:firstLine="709"/>
        <w:contextualSpacing/>
        <w:jc w:val="center"/>
        <w:outlineLvl w:val="0"/>
        <w:rPr>
          <w:rFonts w:ascii="Times New Roman" w:eastAsia="Times New Roman" w:hAnsi="Times New Roman" w:cs="Times New Roman"/>
          <w:b/>
          <w:bCs/>
          <w:kern w:val="36"/>
          <w:sz w:val="28"/>
          <w:szCs w:val="28"/>
          <w:lang w:eastAsia="ru-RU"/>
        </w:rPr>
      </w:pPr>
      <w:r w:rsidRPr="005522EB">
        <w:rPr>
          <w:rFonts w:ascii="Times New Roman" w:eastAsia="Times New Roman" w:hAnsi="Times New Roman" w:cs="Times New Roman"/>
          <w:b/>
          <w:bCs/>
          <w:kern w:val="36"/>
          <w:sz w:val="28"/>
          <w:szCs w:val="28"/>
          <w:lang w:eastAsia="ru-RU"/>
        </w:rPr>
        <w:t xml:space="preserve">Порядок возврата оплаты за кружки и секции, </w:t>
      </w:r>
    </w:p>
    <w:p w:rsidR="005522EB" w:rsidRDefault="005522EB" w:rsidP="005522EB">
      <w:pPr>
        <w:spacing w:before="100" w:beforeAutospacing="1" w:after="100" w:afterAutospacing="1" w:line="240" w:lineRule="auto"/>
        <w:ind w:firstLine="709"/>
        <w:contextualSpacing/>
        <w:jc w:val="center"/>
        <w:outlineLvl w:val="0"/>
        <w:rPr>
          <w:rFonts w:ascii="Times New Roman" w:eastAsia="Times New Roman" w:hAnsi="Times New Roman" w:cs="Times New Roman"/>
          <w:b/>
          <w:bCs/>
          <w:kern w:val="36"/>
          <w:sz w:val="28"/>
          <w:szCs w:val="28"/>
          <w:lang w:eastAsia="ru-RU"/>
        </w:rPr>
      </w:pPr>
      <w:proofErr w:type="gramStart"/>
      <w:r w:rsidRPr="005522EB">
        <w:rPr>
          <w:rFonts w:ascii="Times New Roman" w:eastAsia="Times New Roman" w:hAnsi="Times New Roman" w:cs="Times New Roman"/>
          <w:b/>
          <w:bCs/>
          <w:kern w:val="36"/>
          <w:sz w:val="28"/>
          <w:szCs w:val="28"/>
          <w:lang w:eastAsia="ru-RU"/>
        </w:rPr>
        <w:t>посещаемых</w:t>
      </w:r>
      <w:proofErr w:type="gramEnd"/>
      <w:r w:rsidRPr="005522EB">
        <w:rPr>
          <w:rFonts w:ascii="Times New Roman" w:eastAsia="Times New Roman" w:hAnsi="Times New Roman" w:cs="Times New Roman"/>
          <w:b/>
          <w:bCs/>
          <w:kern w:val="36"/>
          <w:sz w:val="28"/>
          <w:szCs w:val="28"/>
          <w:lang w:eastAsia="ru-RU"/>
        </w:rPr>
        <w:t xml:space="preserve"> ребёнком</w:t>
      </w:r>
    </w:p>
    <w:p w:rsidR="005522EB" w:rsidRPr="005522EB" w:rsidRDefault="005522EB" w:rsidP="005522EB">
      <w:pPr>
        <w:spacing w:before="100" w:beforeAutospacing="1" w:after="100" w:afterAutospacing="1" w:line="240" w:lineRule="auto"/>
        <w:ind w:firstLine="709"/>
        <w:contextualSpacing/>
        <w:jc w:val="center"/>
        <w:outlineLvl w:val="0"/>
        <w:rPr>
          <w:rFonts w:ascii="Times New Roman" w:eastAsia="Times New Roman" w:hAnsi="Times New Roman" w:cs="Times New Roman"/>
          <w:b/>
          <w:bCs/>
          <w:kern w:val="36"/>
          <w:sz w:val="28"/>
          <w:szCs w:val="28"/>
          <w:lang w:eastAsia="ru-RU"/>
        </w:rPr>
      </w:pPr>
    </w:p>
    <w:p w:rsidR="005522EB" w:rsidRPr="005522EB" w:rsidRDefault="005522EB" w:rsidP="005522EB">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Общеобразовательные организации</w:t>
      </w:r>
      <w:r w:rsidRPr="005522EB">
        <w:rPr>
          <w:rFonts w:ascii="Times New Roman" w:eastAsia="Times New Roman" w:hAnsi="Times New Roman" w:cs="Times New Roman"/>
          <w:sz w:val="24"/>
          <w:szCs w:val="24"/>
          <w:lang w:eastAsia="ru-RU"/>
        </w:rPr>
        <w:t xml:space="preserve"> имеют право оказывать дополнительные платные образовательные услуги, например, такие как: организация кружков, проведение курсов, открытие спортивных секций, факультативов и т.д.</w:t>
      </w:r>
    </w:p>
    <w:p w:rsidR="005522EB" w:rsidRPr="005522EB" w:rsidRDefault="005522EB" w:rsidP="005522EB">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522EB">
        <w:rPr>
          <w:rFonts w:ascii="Times New Roman" w:eastAsia="Times New Roman" w:hAnsi="Times New Roman" w:cs="Times New Roman"/>
          <w:sz w:val="24"/>
          <w:szCs w:val="24"/>
          <w:lang w:eastAsia="ru-RU"/>
        </w:rPr>
        <w:t>Оплата за их посещение устанавливается школой. Между родителем и школой заключается договор об оказании платных образовательных услуг (ч. 1 ст. 101, ч.3 ст.54 Федерального закона «Об образовании в Российской Федерации»</w:t>
      </w:r>
      <w:r w:rsidRPr="005522EB">
        <w:t xml:space="preserve"> </w:t>
      </w:r>
      <w:r w:rsidRPr="005522EB">
        <w:rPr>
          <w:rFonts w:ascii="Times New Roman" w:eastAsia="Times New Roman" w:hAnsi="Times New Roman" w:cs="Times New Roman"/>
          <w:sz w:val="24"/>
          <w:szCs w:val="24"/>
          <w:lang w:eastAsia="ru-RU"/>
        </w:rPr>
        <w:t>N 273-ФЗ от 29 декабря 2012 года</w:t>
      </w:r>
      <w:bookmarkStart w:id="0" w:name="_GoBack"/>
      <w:bookmarkEnd w:id="0"/>
      <w:r w:rsidRPr="005522EB">
        <w:rPr>
          <w:rFonts w:ascii="Times New Roman" w:eastAsia="Times New Roman" w:hAnsi="Times New Roman" w:cs="Times New Roman"/>
          <w:sz w:val="24"/>
          <w:szCs w:val="24"/>
          <w:lang w:eastAsia="ru-RU"/>
        </w:rPr>
        <w:t>).</w:t>
      </w:r>
    </w:p>
    <w:p w:rsidR="005522EB" w:rsidRPr="005522EB" w:rsidRDefault="005522EB" w:rsidP="005522EB">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522EB">
        <w:rPr>
          <w:rFonts w:ascii="Times New Roman" w:eastAsia="Times New Roman" w:hAnsi="Times New Roman" w:cs="Times New Roman"/>
          <w:sz w:val="24"/>
          <w:szCs w:val="24"/>
          <w:lang w:eastAsia="ru-RU"/>
        </w:rPr>
        <w:t>Правила оказания платных образовательных услуг утверждены постановлением Правительства Российской Федерации от 15.08.2013 N 706.</w:t>
      </w:r>
    </w:p>
    <w:p w:rsidR="005522EB" w:rsidRPr="005522EB" w:rsidRDefault="005522EB" w:rsidP="005522EB">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522EB">
        <w:rPr>
          <w:rFonts w:ascii="Times New Roman" w:eastAsia="Times New Roman" w:hAnsi="Times New Roman" w:cs="Times New Roman"/>
          <w:sz w:val="24"/>
          <w:szCs w:val="24"/>
          <w:lang w:eastAsia="ru-RU"/>
        </w:rPr>
        <w:t>В этом случае часть платы, внесённой за посещение кружков, секций и т.д. может быть возвращена путем получения родителями ученика налогового вычета.</w:t>
      </w:r>
    </w:p>
    <w:p w:rsidR="005522EB" w:rsidRPr="005522EB" w:rsidRDefault="005522EB" w:rsidP="005522EB">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proofErr w:type="gramStart"/>
      <w:r w:rsidRPr="005522EB">
        <w:rPr>
          <w:rFonts w:ascii="Times New Roman" w:eastAsia="Times New Roman" w:hAnsi="Times New Roman" w:cs="Times New Roman"/>
          <w:sz w:val="24"/>
          <w:szCs w:val="24"/>
          <w:lang w:eastAsia="ru-RU"/>
        </w:rPr>
        <w:t xml:space="preserve">В соответствии с </w:t>
      </w:r>
      <w:proofErr w:type="spellStart"/>
      <w:r w:rsidRPr="005522EB">
        <w:rPr>
          <w:rFonts w:ascii="Times New Roman" w:eastAsia="Times New Roman" w:hAnsi="Times New Roman" w:cs="Times New Roman"/>
          <w:sz w:val="24"/>
          <w:szCs w:val="24"/>
          <w:lang w:eastAsia="ru-RU"/>
        </w:rPr>
        <w:t>п.п</w:t>
      </w:r>
      <w:proofErr w:type="spellEnd"/>
      <w:r w:rsidRPr="005522EB">
        <w:rPr>
          <w:rFonts w:ascii="Times New Roman" w:eastAsia="Times New Roman" w:hAnsi="Times New Roman" w:cs="Times New Roman"/>
          <w:sz w:val="24"/>
          <w:szCs w:val="24"/>
          <w:lang w:eastAsia="ru-RU"/>
        </w:rPr>
        <w:t>. 2 п.1 ст.219 Налогового кодекса Российской Федерации (далее НК РФ) налогоплательщик вправе получить социальный налоговый вычет по НДФЛ (налог на доходы физических лиц – далее НДФЛ) в сумме, уплаченной за обучение своих детей в возрасте до 24 лет по очной форме обучения в образовательных учреждениях, в размере фактически произведенных расходов на это обучение, но</w:t>
      </w:r>
      <w:proofErr w:type="gramEnd"/>
      <w:r w:rsidRPr="005522EB">
        <w:rPr>
          <w:rFonts w:ascii="Times New Roman" w:eastAsia="Times New Roman" w:hAnsi="Times New Roman" w:cs="Times New Roman"/>
          <w:sz w:val="24"/>
          <w:szCs w:val="24"/>
          <w:lang w:eastAsia="ru-RU"/>
        </w:rPr>
        <w:t xml:space="preserve"> не более 50 000 рублей на каждого ребенка в общей сумме на обоих родителей. Т.е. родителю вернут 13% от суммы, уплаченной в календарном году за посещение ребенком обучающих кружков.</w:t>
      </w:r>
    </w:p>
    <w:p w:rsidR="005522EB" w:rsidRPr="005522EB" w:rsidRDefault="005522EB" w:rsidP="005522EB">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522EB">
        <w:rPr>
          <w:rFonts w:ascii="Times New Roman" w:eastAsia="Times New Roman" w:hAnsi="Times New Roman" w:cs="Times New Roman"/>
          <w:sz w:val="24"/>
          <w:szCs w:val="24"/>
          <w:lang w:eastAsia="ru-RU"/>
        </w:rPr>
        <w:t>Например, если за посещение кружков оплачено 50 000 рублей, то из бюджета вернутся 6.500 рублей. Если в семье двое детей, и на кружковое обучение каждого потрачено по 50 000 тысяч рублей, в семейный бюджет вернется 13 000 рублей.</w:t>
      </w:r>
    </w:p>
    <w:p w:rsidR="005522EB" w:rsidRPr="005522EB" w:rsidRDefault="005522EB" w:rsidP="005522E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522EB">
        <w:rPr>
          <w:rFonts w:ascii="Times New Roman" w:eastAsia="Times New Roman" w:hAnsi="Times New Roman" w:cs="Times New Roman"/>
          <w:sz w:val="24"/>
          <w:szCs w:val="24"/>
          <w:lang w:eastAsia="ru-RU"/>
        </w:rPr>
        <w:t>Одним из условий получения социального налогового вычета за обучение в организациях, осуществляющих образовательную деятельность, является наличие у школы лицензии или иного документа, который подтверждает статус учебного заведения (</w:t>
      </w:r>
      <w:proofErr w:type="spellStart"/>
      <w:r w:rsidRPr="005522EB">
        <w:rPr>
          <w:rFonts w:ascii="Times New Roman" w:eastAsia="Times New Roman" w:hAnsi="Times New Roman" w:cs="Times New Roman"/>
          <w:sz w:val="24"/>
          <w:szCs w:val="24"/>
          <w:lang w:eastAsia="ru-RU"/>
        </w:rPr>
        <w:t>абз</w:t>
      </w:r>
      <w:proofErr w:type="spellEnd"/>
      <w:r w:rsidRPr="005522EB">
        <w:rPr>
          <w:rFonts w:ascii="Times New Roman" w:eastAsia="Times New Roman" w:hAnsi="Times New Roman" w:cs="Times New Roman"/>
          <w:sz w:val="24"/>
          <w:szCs w:val="24"/>
          <w:lang w:eastAsia="ru-RU"/>
        </w:rPr>
        <w:t>. 3 п.п.2 п.1 ст.219 НК РФ). Также должен быть  подтверждён факт внесения платы за посещение кружков, секций и т.д. Кроме того, у родителя должны быть в календарном году доходы, облагаемые по ставке НДФЛ 13%.</w:t>
      </w:r>
    </w:p>
    <w:p w:rsidR="005522EB" w:rsidRPr="005522EB" w:rsidRDefault="005522EB" w:rsidP="005522EB">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522EB">
        <w:rPr>
          <w:rFonts w:ascii="Times New Roman" w:eastAsia="Times New Roman" w:hAnsi="Times New Roman" w:cs="Times New Roman"/>
          <w:sz w:val="24"/>
          <w:szCs w:val="24"/>
          <w:lang w:eastAsia="ru-RU"/>
        </w:rPr>
        <w:t>Вычет на обучение предоставляется налоговым органом при подаче декларации по НДФЛ по окончании календарного года (п.2 ст. 219 НК РФ). При этом вычет можно просить не только за последний год, но и еще за два предыдущих (п.7 ст.78 НК РФ). Например, в 2018 году налогоплательщик вправе обратиться за получением социального налогового вычета, представив налоговые декларации за 2015-2017 годы, а также подтверждающие документы (письмо Минфина России от 19.10.2012 N 03-04-05/5-1210). Заявление на возврат налога можно подать и через личный кабинет налогоплательщика на портале nalog.ru (п. 4 ст. 78 НК РФ). Заявление подается по форме, утвержденной приказом ФНС России от 14.02.2017 N ММВ-7-8/182@.</w:t>
      </w:r>
    </w:p>
    <w:p w:rsidR="005522EB" w:rsidRPr="005522EB" w:rsidRDefault="005522EB" w:rsidP="005522EB">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proofErr w:type="gramStart"/>
      <w:r w:rsidRPr="005522EB">
        <w:rPr>
          <w:rFonts w:ascii="Times New Roman" w:eastAsia="Times New Roman" w:hAnsi="Times New Roman" w:cs="Times New Roman"/>
          <w:sz w:val="24"/>
          <w:szCs w:val="24"/>
          <w:lang w:eastAsia="ru-RU"/>
        </w:rPr>
        <w:t>С 2018 года социальный налоговый вычет на обучение можно получить не только в налоговой инспекции по итогам года, но и до окончания налогового периода (календарного года), обратившись к своему налоговому агенту, то есть работодателю (п. 2 ст. 219 НК РФ), при этом в налоговой инспекции предварительно необходимо получить подтверждение права на вычет.</w:t>
      </w:r>
      <w:proofErr w:type="gramEnd"/>
    </w:p>
    <w:p w:rsidR="005522EB" w:rsidRPr="005522EB" w:rsidRDefault="005522EB" w:rsidP="005522EB">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522EB">
        <w:rPr>
          <w:rFonts w:ascii="Times New Roman" w:eastAsia="Times New Roman" w:hAnsi="Times New Roman" w:cs="Times New Roman"/>
          <w:sz w:val="24"/>
          <w:szCs w:val="24"/>
          <w:lang w:eastAsia="ru-RU"/>
        </w:rPr>
        <w:t>Необходимо понимать, что в каждой конкретной правовой ситуации для выяснения вопроса о наличии права на социальный налоговый вычет по НДФЛ в связи с получением образовательных услуг следует обращаться в налоговые органы.</w:t>
      </w:r>
    </w:p>
    <w:p w:rsidR="005522EB" w:rsidRDefault="005522EB" w:rsidP="005522EB">
      <w:pPr>
        <w:contextualSpacing/>
        <w:jc w:val="both"/>
        <w:rPr>
          <w:rFonts w:ascii="Times New Roman" w:eastAsia="Times New Roman" w:hAnsi="Times New Roman" w:cs="Times New Roman"/>
          <w:sz w:val="24"/>
          <w:szCs w:val="24"/>
          <w:lang w:eastAsia="ru-RU"/>
        </w:rPr>
      </w:pPr>
    </w:p>
    <w:p w:rsidR="00EF3947" w:rsidRPr="005522EB" w:rsidRDefault="005522EB" w:rsidP="005522EB">
      <w:pPr>
        <w:contextualSpacing/>
        <w:jc w:val="both"/>
        <w:rPr>
          <w:sz w:val="24"/>
          <w:szCs w:val="24"/>
        </w:rPr>
      </w:pPr>
      <w:r w:rsidRPr="005522EB">
        <w:rPr>
          <w:rFonts w:ascii="Times New Roman" w:eastAsia="Times New Roman" w:hAnsi="Times New Roman" w:cs="Times New Roman"/>
          <w:sz w:val="24"/>
          <w:szCs w:val="24"/>
          <w:lang w:eastAsia="ru-RU"/>
        </w:rPr>
        <w:t xml:space="preserve">Помощник прокурора Бахчисарайского района                   </w:t>
      </w:r>
      <w:r>
        <w:rPr>
          <w:rFonts w:ascii="Times New Roman" w:eastAsia="Times New Roman" w:hAnsi="Times New Roman" w:cs="Times New Roman"/>
          <w:sz w:val="24"/>
          <w:szCs w:val="24"/>
          <w:lang w:eastAsia="ru-RU"/>
        </w:rPr>
        <w:t xml:space="preserve">                      </w:t>
      </w:r>
      <w:r w:rsidRPr="005522EB">
        <w:rPr>
          <w:rFonts w:ascii="Times New Roman" w:eastAsia="Times New Roman" w:hAnsi="Times New Roman" w:cs="Times New Roman"/>
          <w:sz w:val="24"/>
          <w:szCs w:val="24"/>
          <w:lang w:eastAsia="ru-RU"/>
        </w:rPr>
        <w:t xml:space="preserve">И.Н. </w:t>
      </w:r>
      <w:proofErr w:type="gramStart"/>
      <w:r w:rsidRPr="005522EB">
        <w:rPr>
          <w:rFonts w:ascii="Times New Roman" w:eastAsia="Times New Roman" w:hAnsi="Times New Roman" w:cs="Times New Roman"/>
          <w:sz w:val="24"/>
          <w:szCs w:val="24"/>
          <w:lang w:eastAsia="ru-RU"/>
        </w:rPr>
        <w:t>Монастырская</w:t>
      </w:r>
      <w:proofErr w:type="gramEnd"/>
    </w:p>
    <w:sectPr w:rsidR="00EF3947" w:rsidRPr="005522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976"/>
    <w:rsid w:val="005522EB"/>
    <w:rsid w:val="007B6976"/>
    <w:rsid w:val="00EF3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770807">
      <w:bodyDiv w:val="1"/>
      <w:marLeft w:val="0"/>
      <w:marRight w:val="0"/>
      <w:marTop w:val="0"/>
      <w:marBottom w:val="0"/>
      <w:divBdr>
        <w:top w:val="none" w:sz="0" w:space="0" w:color="auto"/>
        <w:left w:val="none" w:sz="0" w:space="0" w:color="auto"/>
        <w:bottom w:val="none" w:sz="0" w:space="0" w:color="auto"/>
        <w:right w:val="none" w:sz="0" w:space="0" w:color="auto"/>
      </w:divBdr>
      <w:divsChild>
        <w:div w:id="1896117816">
          <w:marLeft w:val="0"/>
          <w:marRight w:val="0"/>
          <w:marTop w:val="0"/>
          <w:marBottom w:val="0"/>
          <w:divBdr>
            <w:top w:val="none" w:sz="0" w:space="0" w:color="auto"/>
            <w:left w:val="none" w:sz="0" w:space="0" w:color="auto"/>
            <w:bottom w:val="none" w:sz="0" w:space="0" w:color="auto"/>
            <w:right w:val="none" w:sz="0" w:space="0" w:color="auto"/>
          </w:divBdr>
        </w:div>
        <w:div w:id="1316570901">
          <w:marLeft w:val="0"/>
          <w:marRight w:val="0"/>
          <w:marTop w:val="0"/>
          <w:marBottom w:val="0"/>
          <w:divBdr>
            <w:top w:val="none" w:sz="0" w:space="0" w:color="auto"/>
            <w:left w:val="none" w:sz="0" w:space="0" w:color="auto"/>
            <w:bottom w:val="none" w:sz="0" w:space="0" w:color="auto"/>
            <w:right w:val="none" w:sz="0" w:space="0" w:color="auto"/>
          </w:divBdr>
          <w:divsChild>
            <w:div w:id="119257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510</Words>
  <Characters>2911</Characters>
  <Application>Microsoft Office Word</Application>
  <DocSecurity>0</DocSecurity>
  <Lines>24</Lines>
  <Paragraphs>6</Paragraphs>
  <ScaleCrop>false</ScaleCrop>
  <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В. Миронец</dc:creator>
  <cp:keywords/>
  <dc:description/>
  <cp:lastModifiedBy>Виктория В. Миронец</cp:lastModifiedBy>
  <cp:revision>2</cp:revision>
  <dcterms:created xsi:type="dcterms:W3CDTF">2018-09-21T11:38:00Z</dcterms:created>
  <dcterms:modified xsi:type="dcterms:W3CDTF">2018-09-21T11:43:00Z</dcterms:modified>
</cp:coreProperties>
</file>