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09" w:rsidRPr="00546F09" w:rsidRDefault="00546F09" w:rsidP="00D722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6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Установлен административный штраф для организаторов публичных мероприят</w:t>
      </w:r>
      <w:bookmarkStart w:id="0" w:name="_GoBack"/>
      <w:bookmarkEnd w:id="0"/>
      <w:r w:rsidRPr="00546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ий, не сообщивших об отказе в их проведении</w:t>
      </w:r>
    </w:p>
    <w:p w:rsidR="00546F09" w:rsidRPr="00546F09" w:rsidRDefault="00546F09" w:rsidP="00546F09">
      <w:pPr>
        <w:pStyle w:val="a3"/>
        <w:ind w:firstLine="567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>Федеральным законом от 30.10.2018 № 377-ФЗ внесены дополнения в Кодекс Российской Федерации об административных правонарушениях.</w:t>
      </w:r>
    </w:p>
    <w:p w:rsidR="00546F09" w:rsidRPr="00546F09" w:rsidRDefault="00546F09" w:rsidP="00546F09">
      <w:pPr>
        <w:pStyle w:val="a3"/>
        <w:ind w:firstLine="567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>В КоАП РФ появилась новая статья, предусматривающая ответственность за невыполнение организатором публичного мероприятия ряда обязанностей. Так, наказанию подлежит организатор публичного мероприятия в случае, если он не проинформировал граждан об отказе от проведения такого мероприятия либо не уведомил орган исполнительной власти региона или местного самоуправления о таком отказе, либо сделал это несвоевременно. Также административная ответственность наступит за подачу уведомления о проведении публичного мероприятия без намерения его провести.</w:t>
      </w:r>
    </w:p>
    <w:p w:rsidR="00546F09" w:rsidRPr="00546F09" w:rsidRDefault="00546F09" w:rsidP="00546F09">
      <w:pPr>
        <w:pStyle w:val="a3"/>
        <w:ind w:firstLine="567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>Размеры штрафов для граждан составляют от 5 000 до 20 000 руб., для должностных лиц – от 10 000 до 30 000 руб., а для организаций – от 20 000 до   100 000 руб.</w:t>
      </w:r>
    </w:p>
    <w:p w:rsidR="00546F09" w:rsidRPr="00546F09" w:rsidRDefault="00546F09" w:rsidP="00546F09">
      <w:pPr>
        <w:pStyle w:val="a3"/>
        <w:ind w:firstLine="567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>Составлять протоколы об указанных административных правонарушениях уполномочены должностные лица органов внутренних дел (полиции). Рассмотрение дел о таких правонарушениях отнесено к компетенции судей.</w:t>
      </w:r>
    </w:p>
    <w:p w:rsidR="00A9592E" w:rsidRPr="00546F09" w:rsidRDefault="00546F09" w:rsidP="00546F09">
      <w:pPr>
        <w:pStyle w:val="a3"/>
        <w:ind w:firstLine="567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>Нововведения действ</w:t>
      </w:r>
      <w:r w:rsidRPr="00546F09">
        <w:rPr>
          <w:sz w:val="28"/>
          <w:szCs w:val="28"/>
        </w:rPr>
        <w:t>уют</w:t>
      </w:r>
      <w:r w:rsidRPr="00546F09">
        <w:rPr>
          <w:sz w:val="28"/>
          <w:szCs w:val="28"/>
        </w:rPr>
        <w:t xml:space="preserve"> с 11 ноября текущего года.</w:t>
      </w:r>
    </w:p>
    <w:p w:rsidR="00546F09" w:rsidRPr="00546F09" w:rsidRDefault="00546F09" w:rsidP="00546F09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546F09" w:rsidRPr="00546F09" w:rsidRDefault="00546F09" w:rsidP="00546F09">
      <w:pPr>
        <w:pStyle w:val="a3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 xml:space="preserve">Помощник прокурора Бахчисарайского района                   И.Н. </w:t>
      </w:r>
      <w:proofErr w:type="gramStart"/>
      <w:r w:rsidRPr="00546F09">
        <w:rPr>
          <w:sz w:val="28"/>
          <w:szCs w:val="28"/>
        </w:rPr>
        <w:t>Монастырская</w:t>
      </w:r>
      <w:proofErr w:type="gramEnd"/>
    </w:p>
    <w:sectPr w:rsidR="00546F09" w:rsidRPr="0054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10"/>
    <w:rsid w:val="00546F09"/>
    <w:rsid w:val="00A9592E"/>
    <w:rsid w:val="00C03110"/>
    <w:rsid w:val="00D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3</cp:revision>
  <dcterms:created xsi:type="dcterms:W3CDTF">2018-11-13T11:47:00Z</dcterms:created>
  <dcterms:modified xsi:type="dcterms:W3CDTF">2018-11-13T11:50:00Z</dcterms:modified>
</cp:coreProperties>
</file>