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C0" w:rsidRDefault="00D14C77">
      <w:pPr>
        <w:pStyle w:val="20"/>
        <w:framePr w:w="3197" w:h="2406" w:hRule="exact" w:wrap="none" w:vAnchor="page" w:hAnchor="page" w:x="918" w:y="1673"/>
        <w:shd w:val="clear" w:color="auto" w:fill="auto"/>
        <w:spacing w:after="155"/>
      </w:pPr>
      <w:r>
        <w:rPr>
          <w:rStyle w:val="20pt"/>
        </w:rPr>
        <w:t xml:space="preserve">РЕСПУБЛИКА КРИМ </w:t>
      </w:r>
      <w:r>
        <w:rPr>
          <w:lang w:val="en-US"/>
        </w:rPr>
        <w:t>MTHICTEPCTBO</w:t>
      </w:r>
      <w:r w:rsidRPr="00AA091A">
        <w:t xml:space="preserve"> </w:t>
      </w:r>
      <w:r>
        <w:t>ПРАЩ ТА СОЩАЛЬНОГО ЗАХИСТУ</w:t>
      </w:r>
    </w:p>
    <w:p w:rsidR="001F7EC0" w:rsidRPr="00AA091A" w:rsidRDefault="00D14C77">
      <w:pPr>
        <w:pStyle w:val="30"/>
        <w:framePr w:w="3197" w:h="2406" w:hRule="exact" w:wrap="none" w:vAnchor="page" w:hAnchor="page" w:x="918" w:y="1673"/>
        <w:shd w:val="clear" w:color="auto" w:fill="auto"/>
        <w:spacing w:before="0"/>
        <w:ind w:left="20"/>
        <w:rPr>
          <w:lang w:val="en-US"/>
        </w:rPr>
      </w:pPr>
      <w:r>
        <w:t xml:space="preserve">295011, м. Симферополь,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Крилова</w:t>
      </w:r>
      <w:proofErr w:type="spellEnd"/>
      <w:r>
        <w:t xml:space="preserve">, 7, тел. </w:t>
      </w:r>
      <w:r w:rsidRPr="00AA091A">
        <w:rPr>
          <w:lang w:val="en-US"/>
        </w:rPr>
        <w:t xml:space="preserve">(3652) 54-94-50 </w:t>
      </w:r>
      <w:r>
        <w:rPr>
          <w:rStyle w:val="31"/>
          <w:i/>
          <w:iCs/>
        </w:rPr>
        <w:t xml:space="preserve">e-mail: </w:t>
      </w:r>
      <w:proofErr w:type="spellStart"/>
      <w:r>
        <w:rPr>
          <w:rStyle w:val="31"/>
          <w:i/>
          <w:iCs/>
        </w:rPr>
        <w:t>kanc@mtrud</w:t>
      </w:r>
      <w:proofErr w:type="spellEnd"/>
      <w:r>
        <w:rPr>
          <w:rStyle w:val="31"/>
          <w:i/>
          <w:iCs/>
        </w:rPr>
        <w:t xml:space="preserve">. rk.gov. </w:t>
      </w:r>
      <w:proofErr w:type="spellStart"/>
      <w:r>
        <w:rPr>
          <w:rStyle w:val="31"/>
          <w:i/>
          <w:iCs/>
        </w:rPr>
        <w:t>ru</w:t>
      </w:r>
      <w:proofErr w:type="spellEnd"/>
    </w:p>
    <w:p w:rsidR="001F7EC0" w:rsidRDefault="00D14C77">
      <w:pPr>
        <w:pStyle w:val="20"/>
        <w:framePr w:w="3024" w:h="2381" w:hRule="exact" w:wrap="none" w:vAnchor="page" w:hAnchor="page" w:x="4460" w:y="1650"/>
        <w:shd w:val="clear" w:color="auto" w:fill="auto"/>
        <w:spacing w:after="155"/>
      </w:pPr>
      <w:r>
        <w:rPr>
          <w:rStyle w:val="20pt"/>
        </w:rPr>
        <w:t xml:space="preserve">РЕСПУБЛИКА КРЫМ </w:t>
      </w:r>
      <w:r>
        <w:t>МИНИСТЕРСТВО ТРУДА И СОЦИАЛЬНОЙ ЗАЩИТЫ</w:t>
      </w:r>
    </w:p>
    <w:p w:rsidR="001F7EC0" w:rsidRPr="00AA091A" w:rsidRDefault="00D14C77">
      <w:pPr>
        <w:pStyle w:val="30"/>
        <w:framePr w:w="3024" w:h="2381" w:hRule="exact" w:wrap="none" w:vAnchor="page" w:hAnchor="page" w:x="4460" w:y="1650"/>
        <w:shd w:val="clear" w:color="auto" w:fill="auto"/>
        <w:spacing w:before="0"/>
        <w:rPr>
          <w:lang w:val="en-US"/>
        </w:rPr>
      </w:pPr>
      <w:r>
        <w:t>295011, г. Симферополь, ул. Крылова,</w:t>
      </w:r>
      <w:r>
        <w:rPr>
          <w:rStyle w:val="30pt"/>
        </w:rPr>
        <w:t xml:space="preserve"> 7, </w:t>
      </w:r>
      <w:r>
        <w:t xml:space="preserve">тел. </w:t>
      </w:r>
      <w:r w:rsidRPr="00AA091A">
        <w:rPr>
          <w:lang w:val="en-US"/>
        </w:rPr>
        <w:t xml:space="preserve">(3652) 54-94-50 </w:t>
      </w:r>
      <w:r>
        <w:rPr>
          <w:rStyle w:val="31"/>
          <w:i/>
          <w:iCs/>
        </w:rPr>
        <w:t xml:space="preserve">e-mail: </w:t>
      </w:r>
      <w:proofErr w:type="spellStart"/>
      <w:r>
        <w:rPr>
          <w:rStyle w:val="31"/>
          <w:i/>
          <w:iCs/>
        </w:rPr>
        <w:t>kanc@mtmd</w:t>
      </w:r>
      <w:proofErr w:type="spellEnd"/>
      <w:r>
        <w:rPr>
          <w:rStyle w:val="31"/>
          <w:i/>
          <w:iCs/>
        </w:rPr>
        <w:t xml:space="preserve">. rk.gov. </w:t>
      </w:r>
      <w:proofErr w:type="spellStart"/>
      <w:r>
        <w:rPr>
          <w:rStyle w:val="31"/>
          <w:i/>
          <w:iCs/>
        </w:rPr>
        <w:t>ru</w:t>
      </w:r>
      <w:proofErr w:type="spellEnd"/>
    </w:p>
    <w:p w:rsidR="001F7EC0" w:rsidRPr="00AA091A" w:rsidRDefault="00D14C77">
      <w:pPr>
        <w:pStyle w:val="20"/>
        <w:framePr w:w="2726" w:h="2399" w:hRule="exact" w:wrap="none" w:vAnchor="page" w:hAnchor="page" w:x="8075" w:y="1627"/>
        <w:shd w:val="clear" w:color="auto" w:fill="auto"/>
        <w:spacing w:after="158" w:line="288" w:lineRule="exact"/>
        <w:ind w:right="20"/>
        <w:rPr>
          <w:lang w:val="en-US"/>
        </w:rPr>
      </w:pPr>
      <w:r>
        <w:rPr>
          <w:rStyle w:val="20pt"/>
        </w:rPr>
        <w:t>КЪЫРЫМ</w:t>
      </w:r>
      <w:r w:rsidRPr="00AA091A">
        <w:rPr>
          <w:rStyle w:val="20pt"/>
          <w:lang w:val="en-US"/>
        </w:rPr>
        <w:t xml:space="preserve"> </w:t>
      </w:r>
      <w:r>
        <w:rPr>
          <w:rStyle w:val="20pt"/>
        </w:rPr>
        <w:t>ДЖУМХУРИЕТИНИНЪ</w:t>
      </w:r>
      <w:r w:rsidRPr="00AA091A">
        <w:rPr>
          <w:rStyle w:val="20pt"/>
          <w:lang w:val="en-US"/>
        </w:rPr>
        <w:t xml:space="preserve"> </w:t>
      </w:r>
      <w:r>
        <w:t>ЭМЕК</w:t>
      </w:r>
      <w:r w:rsidRPr="00AA091A">
        <w:rPr>
          <w:lang w:val="en-US"/>
        </w:rPr>
        <w:t xml:space="preserve"> </w:t>
      </w:r>
      <w:r>
        <w:rPr>
          <w:lang w:val="en-US"/>
        </w:rPr>
        <w:t xml:space="preserve">BE </w:t>
      </w:r>
      <w:r>
        <w:t>ИЧТИМАИЙ</w:t>
      </w:r>
      <w:r w:rsidRPr="00AA091A">
        <w:rPr>
          <w:lang w:val="en-US"/>
        </w:rPr>
        <w:t xml:space="preserve"> </w:t>
      </w:r>
      <w:r>
        <w:t>КЪОРУВ</w:t>
      </w:r>
      <w:r w:rsidRPr="00AA091A">
        <w:rPr>
          <w:lang w:val="en-US"/>
        </w:rPr>
        <w:t xml:space="preserve"> </w:t>
      </w:r>
      <w:r>
        <w:t>НАЗИРЛИГИ</w:t>
      </w:r>
    </w:p>
    <w:p w:rsidR="001F7EC0" w:rsidRPr="00AA091A" w:rsidRDefault="00D14C77">
      <w:pPr>
        <w:pStyle w:val="30"/>
        <w:framePr w:w="2726" w:h="2399" w:hRule="exact" w:wrap="none" w:vAnchor="page" w:hAnchor="page" w:x="8075" w:y="1627"/>
        <w:shd w:val="clear" w:color="auto" w:fill="auto"/>
        <w:spacing w:before="0"/>
        <w:ind w:right="20"/>
        <w:rPr>
          <w:lang w:val="en-US"/>
        </w:rPr>
      </w:pPr>
      <w:r>
        <w:t xml:space="preserve">295011, Симферополь </w:t>
      </w:r>
      <w:proofErr w:type="spellStart"/>
      <w:r>
        <w:t>шеэри</w:t>
      </w:r>
      <w:proofErr w:type="spellEnd"/>
      <w:r>
        <w:t xml:space="preserve">, Крылов </w:t>
      </w:r>
      <w:proofErr w:type="spellStart"/>
      <w:r>
        <w:t>сокь</w:t>
      </w:r>
      <w:proofErr w:type="spellEnd"/>
      <w:r>
        <w:t>,</w:t>
      </w:r>
      <w:r>
        <w:rPr>
          <w:rStyle w:val="30pt"/>
        </w:rPr>
        <w:t xml:space="preserve"> 7, </w:t>
      </w:r>
      <w:r>
        <w:t xml:space="preserve">тел. </w:t>
      </w:r>
      <w:r w:rsidRPr="00AA091A">
        <w:rPr>
          <w:lang w:val="en-US"/>
        </w:rPr>
        <w:t xml:space="preserve">(3652) 54-94-50 </w:t>
      </w:r>
      <w:r>
        <w:rPr>
          <w:rStyle w:val="31"/>
          <w:i/>
          <w:iCs/>
        </w:rPr>
        <w:t xml:space="preserve">e-mail: </w:t>
      </w:r>
      <w:proofErr w:type="spellStart"/>
      <w:r>
        <w:rPr>
          <w:rStyle w:val="31"/>
          <w:i/>
          <w:iCs/>
        </w:rPr>
        <w:t>kanc@mtrud</w:t>
      </w:r>
      <w:proofErr w:type="spellEnd"/>
      <w:r>
        <w:rPr>
          <w:rStyle w:val="31"/>
          <w:i/>
          <w:iCs/>
        </w:rPr>
        <w:t xml:space="preserve">. rk.gov. </w:t>
      </w:r>
      <w:proofErr w:type="spellStart"/>
      <w:r>
        <w:rPr>
          <w:rStyle w:val="31"/>
          <w:i/>
          <w:iCs/>
        </w:rPr>
        <w:t>ru</w:t>
      </w:r>
      <w:proofErr w:type="spellEnd"/>
    </w:p>
    <w:p w:rsidR="001F7EC0" w:rsidRDefault="00D14C77">
      <w:pPr>
        <w:pStyle w:val="40"/>
        <w:framePr w:wrap="none" w:vAnchor="page" w:hAnchor="page" w:x="726" w:y="4290"/>
        <w:shd w:val="clear" w:color="auto" w:fill="auto"/>
        <w:spacing w:after="0" w:line="180" w:lineRule="exact"/>
        <w:ind w:left="100"/>
      </w:pPr>
      <w:r>
        <w:t>От 21.10.2021 №05.2-14/2600</w:t>
      </w:r>
    </w:p>
    <w:p w:rsidR="001F7EC0" w:rsidRDefault="00D14C77">
      <w:pPr>
        <w:pStyle w:val="40"/>
        <w:framePr w:wrap="none" w:vAnchor="page" w:hAnchor="page" w:x="726" w:y="4645"/>
        <w:shd w:val="clear" w:color="auto" w:fill="auto"/>
        <w:spacing w:after="0" w:line="180" w:lineRule="exact"/>
        <w:ind w:left="100"/>
      </w:pPr>
      <w:r>
        <w:t>на№</w:t>
      </w:r>
    </w:p>
    <w:p w:rsidR="001F7EC0" w:rsidRDefault="00D14C77">
      <w:pPr>
        <w:pStyle w:val="40"/>
        <w:framePr w:wrap="none" w:vAnchor="page" w:hAnchor="page" w:x="3644" w:y="4660"/>
        <w:shd w:val="clear" w:color="auto" w:fill="auto"/>
        <w:spacing w:after="0" w:line="180" w:lineRule="exact"/>
        <w:ind w:left="100"/>
      </w:pPr>
      <w:r>
        <w:t>от</w:t>
      </w:r>
    </w:p>
    <w:p w:rsidR="001F7EC0" w:rsidRDefault="00D14C77">
      <w:pPr>
        <w:pStyle w:val="50"/>
        <w:framePr w:w="5434" w:h="1224" w:hRule="exact" w:wrap="none" w:vAnchor="page" w:hAnchor="page" w:x="5718" w:y="4284"/>
        <w:shd w:val="clear" w:color="auto" w:fill="auto"/>
        <w:ind w:left="100" w:right="100"/>
      </w:pPr>
      <w:r>
        <w:t>Руководителям исполнительных органов государственной власти Республики Крым</w:t>
      </w:r>
    </w:p>
    <w:p w:rsidR="001F7EC0" w:rsidRDefault="00D14C77">
      <w:pPr>
        <w:pStyle w:val="50"/>
        <w:framePr w:w="10253" w:h="1570" w:hRule="exact" w:wrap="none" w:vAnchor="page" w:hAnchor="page" w:x="817" w:y="5820"/>
        <w:shd w:val="clear" w:color="auto" w:fill="auto"/>
        <w:spacing w:line="374" w:lineRule="exact"/>
        <w:ind w:left="5000" w:right="1480"/>
      </w:pPr>
      <w:r>
        <w:t>Гла</w:t>
      </w:r>
      <w:bookmarkStart w:id="0" w:name="_GoBack"/>
      <w:bookmarkEnd w:id="0"/>
      <w:r>
        <w:t>вам администраций городов и районов муниципальных образований Республики Крым</w:t>
      </w:r>
    </w:p>
    <w:p w:rsidR="001F7EC0" w:rsidRDefault="00D14C77">
      <w:pPr>
        <w:pStyle w:val="60"/>
        <w:framePr w:w="10253" w:h="7799" w:hRule="exact" w:wrap="none" w:vAnchor="page" w:hAnchor="page" w:x="817" w:y="7847"/>
        <w:shd w:val="clear" w:color="auto" w:fill="auto"/>
        <w:spacing w:before="0" w:after="292" w:line="250" w:lineRule="exact"/>
        <w:ind w:left="20"/>
      </w:pPr>
      <w:r>
        <w:t>О направлении разъяснений</w:t>
      </w:r>
    </w:p>
    <w:p w:rsidR="001F7EC0" w:rsidRDefault="00D14C77">
      <w:pPr>
        <w:pStyle w:val="1"/>
        <w:framePr w:w="10253" w:h="7799" w:hRule="exact" w:wrap="none" w:vAnchor="page" w:hAnchor="page" w:x="817" w:y="7847"/>
        <w:shd w:val="clear" w:color="auto" w:fill="auto"/>
        <w:spacing w:before="0"/>
        <w:ind w:left="20" w:firstLine="700"/>
      </w:pPr>
      <w:r>
        <w:t>Министерство труда и социальной защиты Республики Крым разъясняет.</w:t>
      </w:r>
    </w:p>
    <w:p w:rsidR="001F7EC0" w:rsidRDefault="00D14C77">
      <w:pPr>
        <w:pStyle w:val="1"/>
        <w:framePr w:w="10253" w:h="7799" w:hRule="exact" w:wrap="none" w:vAnchor="page" w:hAnchor="page" w:x="817" w:y="7847"/>
        <w:shd w:val="clear" w:color="auto" w:fill="auto"/>
        <w:spacing w:before="0"/>
        <w:ind w:left="20" w:right="20" w:firstLine="700"/>
      </w:pPr>
      <w:r>
        <w:t>Трудовым кодексом Российской Федерации (далее - ТК РФ) предусмотрена возможность отстранения работника от выполнения трудовых обязанностей. Абзацем-8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1F7EC0" w:rsidRDefault="00D14C77">
      <w:pPr>
        <w:pStyle w:val="1"/>
        <w:framePr w:w="10253" w:h="7799" w:hRule="exact" w:wrap="none" w:vAnchor="page" w:hAnchor="page" w:x="817" w:y="7847"/>
        <w:shd w:val="clear" w:color="auto" w:fill="auto"/>
        <w:spacing w:before="0"/>
        <w:ind w:left="20" w:right="20" w:firstLine="700"/>
      </w:pPr>
      <w:r>
        <w:t>Одним из таких случаев является нарушение положений Федерального закона от 17 сентября 1998 года № 157-ФЗ «Об иммунопрофилактике инфекционных болезней» (далее - Федеральный закон № 157-ФЗ). В этом законе указано,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1F7EC0" w:rsidRDefault="00D14C77">
      <w:pPr>
        <w:pStyle w:val="1"/>
        <w:framePr w:w="10253" w:h="7799" w:hRule="exact" w:wrap="none" w:vAnchor="page" w:hAnchor="page" w:x="817" w:y="7847"/>
        <w:shd w:val="clear" w:color="auto" w:fill="auto"/>
        <w:spacing w:before="0"/>
        <w:ind w:left="20" w:right="20" w:firstLine="700"/>
      </w:pPr>
      <w: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подпункте 6 пункта 1 статьи 51 Федерального закона от 30 марта 1999 года № 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 (далее - Федеральный закон № 52- ФЗ). </w:t>
      </w:r>
      <w:proofErr w:type="gramStart"/>
      <w:r>
        <w:t>Такие полномочия подтверждаются пунктами 1 и 2 статьи 10 Федерального</w:t>
      </w:r>
      <w:proofErr w:type="gramEnd"/>
    </w:p>
    <w:p w:rsidR="001F7EC0" w:rsidRDefault="001F7EC0">
      <w:pPr>
        <w:rPr>
          <w:sz w:val="2"/>
          <w:szCs w:val="2"/>
        </w:rPr>
        <w:sectPr w:rsidR="001F7E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20" w:right="20"/>
      </w:pPr>
      <w:r>
        <w:lastRenderedPageBreak/>
        <w:t>,</w:t>
      </w:r>
      <w:proofErr w:type="spellStart"/>
      <w:r>
        <w:t>акона</w:t>
      </w:r>
      <w:proofErr w:type="spellEnd"/>
      <w:r>
        <w:t xml:space="preserve"> № 157-ФЗ и приказом Минздрава № 125н «Об утверждении национального календаря профилактических прививок и календаря профилактических прививок по эпидемическим показаниям» (приложение № 2 «Календарь профилактических прививок по эпидемическим показаниям»).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 xml:space="preserve">Таким образом, в календарь профилактических прививок по эпидемическим показаниям внесена прививка от </w:t>
      </w:r>
      <w:proofErr w:type="spellStart"/>
      <w:r>
        <w:t>коронавируса</w:t>
      </w:r>
      <w:proofErr w:type="spellEnd"/>
      <w:r>
        <w:t>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proofErr w:type="gramStart"/>
      <w:r>
        <w:t xml:space="preserve">Пунктом 1 Постановления </w:t>
      </w:r>
      <w:proofErr w:type="spellStart"/>
      <w:r>
        <w:t>врио</w:t>
      </w:r>
      <w:proofErr w:type="spellEnd"/>
      <w:r>
        <w:t xml:space="preserve"> Главного государственного санитарного врача по Республике Крым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Севастополю Д.С. Крутикова от 18 октября 2021 года№ 160 «О проведении профилактических прививок отдельным категориям граждан по эпидемическим показаниям против новой </w:t>
      </w:r>
      <w:proofErr w:type="spellStart"/>
      <w:r>
        <w:t>коронавирусной</w:t>
      </w:r>
      <w:proofErr w:type="spellEnd"/>
      <w:r>
        <w:t xml:space="preserve"> инфекции на территории Республики Крым</w:t>
      </w:r>
      <w:proofErr w:type="gramEnd"/>
      <w:r>
        <w:t xml:space="preserve">» (далее - Постановление № 160) предусмотрено проведение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по эпидемическим показаниям отдельным категориям (группам) граждан, подлежащим обязательной вакцинации.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>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>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>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>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 xml:space="preserve">Согласно части второй статьи 76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>
        <w:t>эпиднеблагополучия</w:t>
      </w:r>
      <w:proofErr w:type="spellEnd"/>
      <w:r>
        <w:t>.</w:t>
      </w:r>
    </w:p>
    <w:p w:rsidR="001F7EC0" w:rsidRDefault="00D14C77">
      <w:pPr>
        <w:pStyle w:val="1"/>
        <w:framePr w:w="10286" w:h="14577" w:hRule="exact" w:wrap="none" w:vAnchor="page" w:hAnchor="page" w:x="779" w:y="1136"/>
        <w:shd w:val="clear" w:color="auto" w:fill="auto"/>
        <w:spacing w:before="0"/>
        <w:ind w:left="40" w:right="40" w:firstLine="700"/>
      </w:pPr>
      <w:r>
        <w:t xml:space="preserve">Действие пункта 1 Постановления № 160 не распространяется на лиц, имеющих абсолютные противопоказания к проведению прививок против </w:t>
      </w:r>
      <w:proofErr w:type="gramStart"/>
      <w:r>
        <w:t>новой</w:t>
      </w:r>
      <w:proofErr w:type="gramEnd"/>
    </w:p>
    <w:p w:rsidR="001F7EC0" w:rsidRDefault="001F7EC0">
      <w:pPr>
        <w:rPr>
          <w:sz w:val="2"/>
          <w:szCs w:val="2"/>
        </w:rPr>
        <w:sectPr w:rsidR="001F7E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7EC0" w:rsidRDefault="00D14C77">
      <w:pPr>
        <w:pStyle w:val="1"/>
        <w:framePr w:w="10618" w:h="811" w:hRule="exact" w:wrap="none" w:vAnchor="page" w:hAnchor="page" w:x="661" w:y="828"/>
        <w:shd w:val="clear" w:color="auto" w:fill="auto"/>
        <w:spacing w:before="0" w:line="360" w:lineRule="exact"/>
        <w:ind w:right="420"/>
        <w:jc w:val="left"/>
      </w:pPr>
      <w:proofErr w:type="spellStart"/>
      <w:r>
        <w:t>коронавирусной</w:t>
      </w:r>
      <w:proofErr w:type="spellEnd"/>
      <w:r>
        <w:t xml:space="preserve"> инфекции (официально оформленный медицинский отвод, выданный учреждением здравоохранения).</w:t>
      </w:r>
    </w:p>
    <w:p w:rsidR="001F7EC0" w:rsidRDefault="00D14C77">
      <w:pPr>
        <w:pStyle w:val="50"/>
        <w:framePr w:w="2909" w:h="828" w:hRule="exact" w:wrap="none" w:vAnchor="page" w:hAnchor="page" w:x="656" w:y="1966"/>
        <w:shd w:val="clear" w:color="auto" w:fill="auto"/>
        <w:spacing w:line="240" w:lineRule="exact"/>
        <w:ind w:right="20"/>
        <w:jc w:val="right"/>
      </w:pPr>
      <w:r>
        <w:t>Заместитель министра</w:t>
      </w:r>
    </w:p>
    <w:p w:rsidR="001F7EC0" w:rsidRDefault="00D14C77">
      <w:pPr>
        <w:pStyle w:val="70"/>
        <w:framePr w:w="2909" w:h="828" w:hRule="exact" w:wrap="none" w:vAnchor="page" w:hAnchor="page" w:x="656" w:y="1966"/>
        <w:shd w:val="clear" w:color="auto" w:fill="auto"/>
        <w:tabs>
          <w:tab w:val="left" w:leader="hyphen" w:pos="370"/>
        </w:tabs>
        <w:spacing w:line="150" w:lineRule="exact"/>
        <w:ind w:right="20"/>
      </w:pPr>
      <w:r>
        <w:rPr>
          <w:rStyle w:val="71"/>
        </w:rPr>
        <w:t>Г</w:t>
      </w:r>
      <w:r>
        <w:tab/>
      </w:r>
    </w:p>
    <w:p w:rsidR="001F7EC0" w:rsidRDefault="00D14C77">
      <w:pPr>
        <w:pStyle w:val="80"/>
        <w:framePr w:w="2909" w:h="828" w:hRule="exact" w:wrap="none" w:vAnchor="page" w:hAnchor="page" w:x="656" w:y="1966"/>
        <w:shd w:val="clear" w:color="auto" w:fill="auto"/>
        <w:spacing w:line="350" w:lineRule="exact"/>
        <w:ind w:right="20"/>
      </w:pPr>
      <w:r>
        <w:t>I</w:t>
      </w:r>
    </w:p>
    <w:p w:rsidR="001F7EC0" w:rsidRDefault="00D14C77">
      <w:pPr>
        <w:pStyle w:val="120"/>
        <w:framePr w:wrap="none" w:vAnchor="page" w:hAnchor="page" w:x="3181" w:y="3709"/>
        <w:shd w:val="clear" w:color="auto" w:fill="auto"/>
        <w:spacing w:line="150" w:lineRule="exact"/>
      </w:pPr>
      <w:r>
        <w:t>Ч</w:t>
      </w:r>
    </w:p>
    <w:p w:rsidR="001F7EC0" w:rsidRDefault="00D14C77">
      <w:pPr>
        <w:pStyle w:val="90"/>
        <w:framePr w:w="3840" w:h="398" w:hRule="exact" w:wrap="none" w:vAnchor="page" w:hAnchor="page" w:x="3776" w:y="2379"/>
        <w:shd w:val="clear" w:color="auto" w:fill="auto"/>
        <w:ind w:right="100"/>
      </w:pPr>
      <w:r>
        <w:t xml:space="preserve">Подлинник электронного документа, подписанного ЭП, хранится в </w:t>
      </w:r>
      <w:r>
        <w:rPr>
          <w:rStyle w:val="9SimHei9pt0pt"/>
        </w:rPr>
        <w:t>щ</w:t>
      </w:r>
      <w:r>
        <w:t xml:space="preserve"> системе электронного документооборота Республики Крым.</w:t>
      </w:r>
    </w:p>
    <w:p w:rsidR="001F7EC0" w:rsidRDefault="00D14C77">
      <w:pPr>
        <w:pStyle w:val="100"/>
        <w:framePr w:w="3446" w:h="144" w:hRule="exact" w:wrap="none" w:vAnchor="page" w:hAnchor="page" w:x="3886" w:y="3007"/>
        <w:shd w:val="clear" w:color="auto" w:fill="000000"/>
        <w:spacing w:after="0" w:line="120" w:lineRule="exact"/>
        <w:ind w:left="60"/>
      </w:pPr>
      <w:r>
        <w:rPr>
          <w:rStyle w:val="101"/>
        </w:rPr>
        <w:t>СВЕДЕНИЯ О СЕРТИФИКАТЕ ЭИ</w:t>
      </w:r>
    </w:p>
    <w:p w:rsidR="001F7EC0" w:rsidRDefault="00D14C77">
      <w:pPr>
        <w:pStyle w:val="110"/>
        <w:framePr w:w="3446" w:h="561" w:hRule="exact" w:wrap="none" w:vAnchor="page" w:hAnchor="page" w:x="3886" w:y="3157"/>
        <w:shd w:val="clear" w:color="auto" w:fill="auto"/>
        <w:spacing w:before="0"/>
        <w:ind w:left="60"/>
      </w:pPr>
      <w:r>
        <w:t xml:space="preserve">Кому </w:t>
      </w:r>
      <w:proofErr w:type="gramStart"/>
      <w:r>
        <w:t>выдан</w:t>
      </w:r>
      <w:proofErr w:type="gramEnd"/>
      <w:r>
        <w:t xml:space="preserve">: </w:t>
      </w:r>
      <w:proofErr w:type="spellStart"/>
      <w:r>
        <w:t>Михалевский</w:t>
      </w:r>
      <w:proofErr w:type="spellEnd"/>
      <w:r>
        <w:t xml:space="preserve"> Леонид </w:t>
      </w:r>
      <w:proofErr w:type="spellStart"/>
      <w:r>
        <w:t>Вильгельмович</w:t>
      </w:r>
      <w:proofErr w:type="spellEnd"/>
      <w:r>
        <w:t xml:space="preserve"> Кем выдан: </w:t>
      </w:r>
      <w:r w:rsidRPr="00AA091A">
        <w:t>8</w:t>
      </w:r>
      <w:r>
        <w:rPr>
          <w:lang w:val="en-US"/>
        </w:rPr>
        <w:t>F</w:t>
      </w:r>
      <w:r w:rsidRPr="00AA091A">
        <w:t>1</w:t>
      </w:r>
      <w:r>
        <w:rPr>
          <w:lang w:val="en-US"/>
        </w:rPr>
        <w:t>DF</w:t>
      </w:r>
      <w:r w:rsidRPr="00AA091A">
        <w:t>6</w:t>
      </w:r>
      <w:r>
        <w:rPr>
          <w:lang w:val="en-US"/>
        </w:rPr>
        <w:t>DE</w:t>
      </w:r>
      <w:r w:rsidRPr="00AA091A">
        <w:t>3658</w:t>
      </w:r>
      <w:r>
        <w:rPr>
          <w:lang w:val="en-US"/>
        </w:rPr>
        <w:t>E</w:t>
      </w:r>
      <w:r w:rsidRPr="00AA091A">
        <w:t>8</w:t>
      </w:r>
      <w:r>
        <w:rPr>
          <w:lang w:val="en-US"/>
        </w:rPr>
        <w:t>E</w:t>
      </w:r>
      <w:r w:rsidRPr="00AA091A">
        <w:t>5</w:t>
      </w:r>
      <w:r>
        <w:rPr>
          <w:lang w:val="en-US"/>
        </w:rPr>
        <w:t>A</w:t>
      </w:r>
      <w:r w:rsidRPr="00AA091A">
        <w:t>5649324564489</w:t>
      </w:r>
      <w:r>
        <w:rPr>
          <w:lang w:val="en-US"/>
        </w:rPr>
        <w:t>D</w:t>
      </w:r>
      <w:r w:rsidRPr="00AA091A">
        <w:t>6</w:t>
      </w:r>
      <w:r>
        <w:rPr>
          <w:lang w:val="en-US"/>
        </w:rPr>
        <w:t>D</w:t>
      </w:r>
      <w:r w:rsidRPr="00AA091A">
        <w:t>5</w:t>
      </w:r>
      <w:r>
        <w:rPr>
          <w:lang w:val="en-US"/>
        </w:rPr>
        <w:t>C</w:t>
      </w:r>
      <w:r w:rsidRPr="00AA091A">
        <w:t xml:space="preserve">17442 </w:t>
      </w:r>
      <w:r>
        <w:t>Действителен: с 27.04.2021 до 27.07.2022</w:t>
      </w:r>
    </w:p>
    <w:p w:rsidR="001F7EC0" w:rsidRDefault="00D14C77">
      <w:pPr>
        <w:pStyle w:val="50"/>
        <w:framePr w:wrap="none" w:vAnchor="page" w:hAnchor="page" w:x="8192" w:y="1894"/>
        <w:shd w:val="clear" w:color="auto" w:fill="auto"/>
        <w:spacing w:line="240" w:lineRule="exact"/>
        <w:ind w:left="100"/>
      </w:pPr>
      <w:r>
        <w:t>Л. МИХАЛЕВСКИЙ</w:t>
      </w:r>
    </w:p>
    <w:p w:rsidR="001F7EC0" w:rsidRDefault="00D14C77">
      <w:pPr>
        <w:pStyle w:val="40"/>
        <w:framePr w:w="2002" w:h="615" w:hRule="exact" w:wrap="none" w:vAnchor="page" w:hAnchor="page" w:x="646" w:y="15850"/>
        <w:shd w:val="clear" w:color="auto" w:fill="auto"/>
        <w:spacing w:after="0" w:line="278" w:lineRule="exact"/>
        <w:ind w:right="100"/>
        <w:jc w:val="both"/>
      </w:pPr>
      <w:r>
        <w:t>Исп. Зелинский А.А. тел.: 7(3652)54-46-53</w:t>
      </w:r>
    </w:p>
    <w:p w:rsidR="001F7EC0" w:rsidRDefault="001F7EC0">
      <w:pPr>
        <w:rPr>
          <w:sz w:val="2"/>
          <w:szCs w:val="2"/>
        </w:rPr>
      </w:pPr>
    </w:p>
    <w:sectPr w:rsidR="001F7E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09" w:rsidRDefault="00136509">
      <w:r>
        <w:separator/>
      </w:r>
    </w:p>
  </w:endnote>
  <w:endnote w:type="continuationSeparator" w:id="0">
    <w:p w:rsidR="00136509" w:rsidRDefault="001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09" w:rsidRDefault="00136509"/>
  </w:footnote>
  <w:footnote w:type="continuationSeparator" w:id="0">
    <w:p w:rsidR="00136509" w:rsidRDefault="00136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0"/>
    <w:rsid w:val="00136509"/>
    <w:rsid w:val="001F7EC0"/>
    <w:rsid w:val="007C197A"/>
    <w:rsid w:val="00A171EB"/>
    <w:rsid w:val="00AA091A"/>
    <w:rsid w:val="00D14C77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9SimHei9pt0pt">
    <w:name w:val="Основной текст (9) + SimHei;9 pt;Курсив;Интервал 0 pt"/>
    <w:basedOn w:val="9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4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55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Batang" w:eastAsia="Batang" w:hAnsi="Batang" w:cs="Batang"/>
      <w:sz w:val="35"/>
      <w:szCs w:val="3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173" w:lineRule="exact"/>
      <w:jc w:val="center"/>
    </w:pPr>
    <w:rPr>
      <w:rFonts w:ascii="Times New Roman" w:eastAsia="Times New Roman" w:hAnsi="Times New Roman" w:cs="Times New Roman"/>
      <w:b/>
      <w:bCs/>
      <w:spacing w:val="3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9SimHei9pt0pt">
    <w:name w:val="Основной текст (9) + SimHei;9 pt;Курсив;Интервал 0 pt"/>
    <w:basedOn w:val="9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4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55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Batang" w:eastAsia="Batang" w:hAnsi="Batang" w:cs="Batang"/>
      <w:sz w:val="35"/>
      <w:szCs w:val="3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173" w:lineRule="exact"/>
      <w:jc w:val="center"/>
    </w:pPr>
    <w:rPr>
      <w:rFonts w:ascii="Times New Roman" w:eastAsia="Times New Roman" w:hAnsi="Times New Roman" w:cs="Times New Roman"/>
      <w:b/>
      <w:bCs/>
      <w:spacing w:val="3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2021-10-27T11:24:00Z</dcterms:created>
  <dcterms:modified xsi:type="dcterms:W3CDTF">2021-10-27T11:24:00Z</dcterms:modified>
</cp:coreProperties>
</file>